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2BF" w:rsidRPr="0069178E" w:rsidRDefault="00F36E58" w:rsidP="008212BF">
      <w:pPr>
        <w:spacing w:after="0" w:line="240" w:lineRule="auto"/>
        <w:jc w:val="center"/>
        <w:rPr>
          <w:rFonts w:ascii="Tahoma" w:hAnsi="Tahoma" w:cs="Tahoma"/>
          <w:b/>
          <w:sz w:val="32"/>
          <w:szCs w:val="32"/>
        </w:rPr>
      </w:pPr>
      <w:r w:rsidRPr="0069178E">
        <w:rPr>
          <w:rFonts w:ascii="Tahoma" w:hAnsi="Tahoma" w:cs="Tahoma"/>
          <w:b/>
          <w:sz w:val="32"/>
          <w:szCs w:val="32"/>
        </w:rPr>
        <w:t>ΑΝΕΞΑΡΤΗΤΗ ΤΑΞΙΚΗ ΕΡΓΑΤΙΚΗ ΚΙΝΗΣΗ</w:t>
      </w:r>
    </w:p>
    <w:p w:rsidR="008212BF" w:rsidRPr="00826FBF" w:rsidRDefault="008212BF" w:rsidP="008212BF">
      <w:pPr>
        <w:spacing w:after="0" w:line="240" w:lineRule="auto"/>
        <w:rPr>
          <w:rFonts w:ascii="Tahoma" w:hAnsi="Tahoma" w:cs="Tahoma"/>
          <w:b/>
          <w:sz w:val="2"/>
          <w:szCs w:val="28"/>
        </w:rPr>
      </w:pPr>
    </w:p>
    <w:p w:rsidR="00F36E58" w:rsidRDefault="008212BF" w:rsidP="008212BF">
      <w:pPr>
        <w:spacing w:after="0" w:line="240" w:lineRule="auto"/>
        <w:rPr>
          <w:rFonts w:ascii="Tahoma" w:hAnsi="Tahoma" w:cs="Tahoma"/>
          <w:b/>
        </w:rPr>
      </w:pPr>
      <w:r w:rsidRPr="006C5558">
        <w:rPr>
          <w:rFonts w:ascii="Tahoma" w:hAnsi="Tahoma" w:cs="Tahoma"/>
          <w:b/>
        </w:rPr>
        <w:t xml:space="preserve"> </w:t>
      </w:r>
    </w:p>
    <w:p w:rsidR="00F36E58" w:rsidRDefault="00F36E58" w:rsidP="008212BF">
      <w:pPr>
        <w:spacing w:after="0" w:line="240" w:lineRule="auto"/>
        <w:rPr>
          <w:rFonts w:ascii="Tahoma" w:hAnsi="Tahoma" w:cs="Tahoma"/>
          <w:b/>
        </w:rPr>
      </w:pPr>
    </w:p>
    <w:p w:rsidR="00F36E58" w:rsidRDefault="00F36E58" w:rsidP="005D1D15">
      <w:pPr>
        <w:spacing w:after="0" w:line="240" w:lineRule="auto"/>
        <w:jc w:val="both"/>
        <w:rPr>
          <w:rFonts w:ascii="Tahoma" w:hAnsi="Tahoma" w:cs="Tahoma"/>
          <w:b/>
        </w:rPr>
      </w:pPr>
    </w:p>
    <w:p w:rsidR="005D1D15" w:rsidRPr="0069178E" w:rsidRDefault="00F36E58" w:rsidP="005D1D15">
      <w:pPr>
        <w:spacing w:after="0" w:line="240" w:lineRule="auto"/>
        <w:jc w:val="both"/>
        <w:rPr>
          <w:rFonts w:ascii="Arial Narrow" w:hAnsi="Arial Narrow" w:cs="Tahoma"/>
          <w:sz w:val="28"/>
          <w:szCs w:val="28"/>
        </w:rPr>
      </w:pPr>
      <w:r w:rsidRPr="0069178E">
        <w:rPr>
          <w:rFonts w:ascii="Arial Narrow" w:hAnsi="Arial Narrow" w:cs="Tahoma"/>
          <w:sz w:val="28"/>
          <w:szCs w:val="28"/>
        </w:rPr>
        <w:t>Η Ανεξάρτητη Ταξική Εργατ</w:t>
      </w:r>
      <w:r w:rsidR="005E7963">
        <w:rPr>
          <w:rFonts w:ascii="Arial Narrow" w:hAnsi="Arial Narrow" w:cs="Tahoma"/>
          <w:sz w:val="28"/>
          <w:szCs w:val="28"/>
        </w:rPr>
        <w:t xml:space="preserve">ική Κίνηση   εκφράζει την </w:t>
      </w:r>
      <w:r w:rsidRPr="0069178E">
        <w:rPr>
          <w:rFonts w:ascii="Arial Narrow" w:hAnsi="Arial Narrow" w:cs="Tahoma"/>
          <w:sz w:val="28"/>
          <w:szCs w:val="28"/>
        </w:rPr>
        <w:t xml:space="preserve"> αλληλεγγύη και την  αμέριστη συμπαράσταση της στον αγωνιστή ταξικό συνδικαλιστή Παναγιώτη </w:t>
      </w:r>
      <w:proofErr w:type="spellStart"/>
      <w:r w:rsidRPr="0069178E">
        <w:rPr>
          <w:rFonts w:ascii="Arial Narrow" w:hAnsi="Arial Narrow" w:cs="Tahoma"/>
          <w:sz w:val="28"/>
          <w:szCs w:val="28"/>
        </w:rPr>
        <w:t>Μπρόφα</w:t>
      </w:r>
      <w:proofErr w:type="spellEnd"/>
      <w:r w:rsidRPr="0069178E">
        <w:rPr>
          <w:rFonts w:ascii="Arial Narrow" w:hAnsi="Arial Narrow" w:cs="Tahoma"/>
          <w:sz w:val="28"/>
          <w:szCs w:val="28"/>
        </w:rPr>
        <w:t xml:space="preserve"> που </w:t>
      </w:r>
      <w:r w:rsidR="005D1D15" w:rsidRPr="0069178E">
        <w:rPr>
          <w:rFonts w:ascii="Arial Narrow" w:hAnsi="Arial Narrow" w:cs="Tahoma"/>
          <w:sz w:val="28"/>
          <w:szCs w:val="28"/>
        </w:rPr>
        <w:t>καταδικάστηκε</w:t>
      </w:r>
      <w:r w:rsidRPr="0069178E">
        <w:rPr>
          <w:rFonts w:ascii="Arial Narrow" w:hAnsi="Arial Narrow" w:cs="Tahoma"/>
          <w:sz w:val="28"/>
          <w:szCs w:val="28"/>
        </w:rPr>
        <w:t xml:space="preserve"> </w:t>
      </w:r>
      <w:r w:rsidR="005D1D15" w:rsidRPr="0069178E">
        <w:rPr>
          <w:rFonts w:ascii="Arial Narrow" w:hAnsi="Arial Narrow" w:cs="Tahoma"/>
          <w:sz w:val="28"/>
          <w:szCs w:val="28"/>
        </w:rPr>
        <w:t>άδικα για συκοφαντική δυσφήμηση</w:t>
      </w:r>
      <w:r w:rsidR="005E7963">
        <w:rPr>
          <w:rFonts w:ascii="Arial Narrow" w:hAnsi="Arial Narrow" w:cs="Tahoma"/>
          <w:sz w:val="28"/>
          <w:szCs w:val="28"/>
        </w:rPr>
        <w:t xml:space="preserve"> σε οκτώ μήνες φυλάκιση</w:t>
      </w:r>
    </w:p>
    <w:p w:rsidR="0069178E" w:rsidRPr="0069178E" w:rsidRDefault="005D1D15" w:rsidP="0069178E">
      <w:pPr>
        <w:spacing w:after="0" w:line="240" w:lineRule="auto"/>
        <w:jc w:val="both"/>
        <w:rPr>
          <w:rFonts w:ascii="Arial Narrow" w:hAnsi="Arial Narrow" w:cs="Tahoma"/>
          <w:sz w:val="28"/>
          <w:szCs w:val="28"/>
        </w:rPr>
      </w:pPr>
      <w:r w:rsidRPr="0069178E">
        <w:rPr>
          <w:rFonts w:ascii="Arial Narrow" w:hAnsi="Arial Narrow" w:cs="Tahoma"/>
          <w:sz w:val="28"/>
          <w:szCs w:val="28"/>
        </w:rPr>
        <w:t xml:space="preserve"> </w:t>
      </w:r>
      <w:r w:rsidR="00F36E58" w:rsidRPr="0069178E">
        <w:rPr>
          <w:rFonts w:ascii="Arial Narrow" w:hAnsi="Arial Narrow" w:cs="Tahoma"/>
          <w:sz w:val="28"/>
          <w:szCs w:val="28"/>
        </w:rPr>
        <w:br/>
        <w:t xml:space="preserve">Η δίωξη και η καταδίκη σε βάρος του Παναγιώτη </w:t>
      </w:r>
      <w:proofErr w:type="spellStart"/>
      <w:r w:rsidR="00F36E58" w:rsidRPr="0069178E">
        <w:rPr>
          <w:rFonts w:ascii="Arial Narrow" w:hAnsi="Arial Narrow" w:cs="Tahoma"/>
          <w:sz w:val="28"/>
          <w:szCs w:val="28"/>
        </w:rPr>
        <w:t>Μπρόφα</w:t>
      </w:r>
      <w:proofErr w:type="spellEnd"/>
      <w:r w:rsidR="00F36E58" w:rsidRPr="0069178E">
        <w:rPr>
          <w:rFonts w:ascii="Arial Narrow" w:hAnsi="Arial Narrow" w:cs="Tahoma"/>
          <w:sz w:val="28"/>
          <w:szCs w:val="28"/>
        </w:rPr>
        <w:t xml:space="preserve">, σήμερα Γ. Γραμματέα του Κινήματος Συνταξιούχων, είναι ένα ακόμα </w:t>
      </w:r>
      <w:r w:rsidRPr="0069178E">
        <w:rPr>
          <w:rFonts w:ascii="Arial Narrow" w:hAnsi="Arial Narrow" w:cs="Tahoma"/>
          <w:sz w:val="28"/>
          <w:szCs w:val="28"/>
        </w:rPr>
        <w:t xml:space="preserve">τρομοκρατικό, εργοδοτικό </w:t>
      </w:r>
      <w:r w:rsidR="00F36E58" w:rsidRPr="0069178E">
        <w:rPr>
          <w:rFonts w:ascii="Arial Narrow" w:hAnsi="Arial Narrow" w:cs="Tahoma"/>
          <w:sz w:val="28"/>
          <w:szCs w:val="28"/>
        </w:rPr>
        <w:t xml:space="preserve"> χτύπημα σε όσους αντιστέκονται. Μηνυτές και κατήγοροι του ήταν μέλη της γραφειοκρατικής συνδικαλιστικής ηγεσίας του ΟΤΕ, οι οποίοι τον μήνυσαν για συκοφαντική δυσφήμηση, για την κριτική και τις αποκαλύψεις στις οποίες είχαν προβεί ο ίδιος και η συνδικαλιστική παράταξη ΑΣΕ εναντίον της.</w:t>
      </w:r>
    </w:p>
    <w:p w:rsidR="0069178E" w:rsidRPr="0069178E" w:rsidRDefault="0069178E" w:rsidP="0069178E">
      <w:pPr>
        <w:spacing w:after="0" w:line="240" w:lineRule="auto"/>
        <w:jc w:val="both"/>
        <w:rPr>
          <w:rFonts w:ascii="Arial Narrow" w:hAnsi="Arial Narrow" w:cs="Tahoma"/>
          <w:sz w:val="28"/>
          <w:szCs w:val="28"/>
        </w:rPr>
      </w:pPr>
    </w:p>
    <w:p w:rsidR="0069178E" w:rsidRPr="0069178E" w:rsidRDefault="00F36E58" w:rsidP="0069178E">
      <w:pPr>
        <w:spacing w:after="0" w:line="240" w:lineRule="auto"/>
        <w:jc w:val="both"/>
        <w:rPr>
          <w:rFonts w:ascii="Arial Narrow" w:hAnsi="Arial Narrow" w:cs="Tahoma"/>
          <w:sz w:val="28"/>
          <w:szCs w:val="28"/>
        </w:rPr>
      </w:pPr>
      <w:r w:rsidRPr="0069178E">
        <w:rPr>
          <w:rFonts w:ascii="Arial Narrow" w:hAnsi="Arial Narrow" w:cs="Tahoma"/>
          <w:sz w:val="28"/>
          <w:szCs w:val="28"/>
        </w:rPr>
        <w:t xml:space="preserve"> Η μήνυση αυτή όπως και η απόφαση αποτελεί ουσιαστική κατάργηση της ελεύθερης συνδικαλιστικής δράσης, της ελευθερίας της κριτικής και αποτελεί αντικειμενικά προσπάθεια φίμωσης κάθε αγωνι</w:t>
      </w:r>
      <w:r w:rsidR="0069178E" w:rsidRPr="0069178E">
        <w:rPr>
          <w:rFonts w:ascii="Arial Narrow" w:hAnsi="Arial Narrow" w:cs="Tahoma"/>
          <w:sz w:val="28"/>
          <w:szCs w:val="28"/>
        </w:rPr>
        <w:t>στικής φωνής μέσα στα συνδικάτα που αποδεικνύει ακόμα μια φορά πως με τον ποιο αποκαλυπτικό τρόπο ότι το δικαστικό σύστημα είναι ταξικό και λειτουργεί μεροληπτικά όχι μόνο υπέρ της εργοδοσίας βγάζοντας τις απεργίες παράνομες και καταδικάζοντας τους αγωνιστές συνδικαλιστές αλλά</w:t>
      </w:r>
      <w:r w:rsidR="0069178E">
        <w:rPr>
          <w:rFonts w:ascii="Arial Narrow" w:hAnsi="Arial Narrow" w:cs="Tahoma"/>
          <w:sz w:val="28"/>
          <w:szCs w:val="28"/>
        </w:rPr>
        <w:t xml:space="preserve"> και</w:t>
      </w:r>
      <w:r w:rsidR="0069178E" w:rsidRPr="0069178E">
        <w:rPr>
          <w:rFonts w:ascii="Arial Narrow" w:hAnsi="Arial Narrow" w:cs="Tahoma"/>
          <w:sz w:val="28"/>
          <w:szCs w:val="28"/>
        </w:rPr>
        <w:t xml:space="preserve"> προστατεύοντας τον κρατικό και εργοδοτικό συνδικαλισμό ακόμα και όταν προκαλεί βάναυσα με τις ενέργειες τη διαπλοκή του και τις δράσεις του. </w:t>
      </w:r>
    </w:p>
    <w:p w:rsidR="00F36E58" w:rsidRPr="0069178E" w:rsidRDefault="00F36E58" w:rsidP="005D1D15">
      <w:pPr>
        <w:spacing w:after="0" w:line="240" w:lineRule="auto"/>
        <w:jc w:val="both"/>
        <w:rPr>
          <w:rFonts w:ascii="Arial Narrow" w:hAnsi="Arial Narrow" w:cs="Tahoma"/>
          <w:sz w:val="28"/>
          <w:szCs w:val="28"/>
        </w:rPr>
      </w:pPr>
    </w:p>
    <w:p w:rsidR="00F36E58" w:rsidRDefault="00F36E58" w:rsidP="005D1D15">
      <w:pPr>
        <w:spacing w:after="0" w:line="240" w:lineRule="auto"/>
        <w:jc w:val="both"/>
        <w:rPr>
          <w:rFonts w:ascii="Arial Narrow" w:hAnsi="Arial Narrow" w:cs="Tahoma"/>
          <w:sz w:val="28"/>
          <w:szCs w:val="28"/>
        </w:rPr>
      </w:pPr>
      <w:r w:rsidRPr="0069178E">
        <w:rPr>
          <w:rFonts w:ascii="Arial Narrow" w:hAnsi="Arial Narrow" w:cs="Tahoma"/>
          <w:sz w:val="28"/>
          <w:szCs w:val="28"/>
        </w:rPr>
        <w:br/>
      </w:r>
      <w:r w:rsidRPr="0069178E">
        <w:rPr>
          <w:rFonts w:ascii="Arial Narrow" w:hAnsi="Arial Narrow" w:cs="Tahoma"/>
          <w:b/>
          <w:sz w:val="28"/>
          <w:szCs w:val="28"/>
        </w:rPr>
        <w:t>Καλούμε κάθε</w:t>
      </w:r>
      <w:r w:rsidR="005D1D15" w:rsidRPr="0069178E">
        <w:rPr>
          <w:rFonts w:ascii="Arial Narrow" w:hAnsi="Arial Narrow" w:cs="Tahoma"/>
          <w:b/>
          <w:sz w:val="28"/>
          <w:szCs w:val="28"/>
        </w:rPr>
        <w:t xml:space="preserve"> σωματείο κάθε εργατική συλλογικότητα </w:t>
      </w:r>
      <w:r w:rsidRPr="0069178E">
        <w:rPr>
          <w:rFonts w:ascii="Arial Narrow" w:hAnsi="Arial Narrow" w:cs="Tahoma"/>
          <w:b/>
          <w:sz w:val="28"/>
          <w:szCs w:val="28"/>
        </w:rPr>
        <w:t>συλλογικότητα να στηρίξει και να σταθεί αλληλέγγυο</w:t>
      </w:r>
      <w:r w:rsidR="005D1D15" w:rsidRPr="0069178E">
        <w:rPr>
          <w:rFonts w:ascii="Arial Narrow" w:hAnsi="Arial Narrow" w:cs="Tahoma"/>
          <w:b/>
          <w:sz w:val="28"/>
          <w:szCs w:val="28"/>
        </w:rPr>
        <w:t xml:space="preserve"> έμπρακ</w:t>
      </w:r>
      <w:r w:rsidR="0069178E">
        <w:rPr>
          <w:rFonts w:ascii="Arial Narrow" w:hAnsi="Arial Narrow" w:cs="Tahoma"/>
          <w:b/>
          <w:sz w:val="28"/>
          <w:szCs w:val="28"/>
        </w:rPr>
        <w:t xml:space="preserve">τα </w:t>
      </w:r>
      <w:r w:rsidR="005D1D15" w:rsidRPr="0069178E">
        <w:rPr>
          <w:rFonts w:ascii="Arial Narrow" w:hAnsi="Arial Narrow" w:cs="Tahoma"/>
          <w:b/>
          <w:sz w:val="28"/>
          <w:szCs w:val="28"/>
        </w:rPr>
        <w:t xml:space="preserve"> στον συνάδελφο </w:t>
      </w:r>
      <w:r w:rsidRPr="0069178E">
        <w:rPr>
          <w:rFonts w:ascii="Arial Narrow" w:hAnsi="Arial Narrow" w:cs="Tahoma"/>
          <w:b/>
          <w:sz w:val="28"/>
          <w:szCs w:val="28"/>
        </w:rPr>
        <w:t xml:space="preserve"> Παναγιώτη </w:t>
      </w:r>
      <w:proofErr w:type="spellStart"/>
      <w:r w:rsidRPr="0069178E">
        <w:rPr>
          <w:rFonts w:ascii="Arial Narrow" w:hAnsi="Arial Narrow" w:cs="Tahoma"/>
          <w:b/>
          <w:sz w:val="28"/>
          <w:szCs w:val="28"/>
        </w:rPr>
        <w:t>Μπρόφα</w:t>
      </w:r>
      <w:proofErr w:type="spellEnd"/>
      <w:r w:rsidRPr="0069178E">
        <w:rPr>
          <w:rFonts w:ascii="Arial Narrow" w:hAnsi="Arial Narrow" w:cs="Tahoma"/>
          <w:sz w:val="28"/>
          <w:szCs w:val="28"/>
        </w:rPr>
        <w:t>.</w:t>
      </w:r>
    </w:p>
    <w:p w:rsidR="005E7963" w:rsidRDefault="005E7963" w:rsidP="005D1D15">
      <w:pPr>
        <w:spacing w:after="0" w:line="240" w:lineRule="auto"/>
        <w:jc w:val="both"/>
        <w:rPr>
          <w:rFonts w:ascii="Arial Narrow" w:hAnsi="Arial Narrow" w:cs="Tahoma"/>
          <w:sz w:val="28"/>
          <w:szCs w:val="28"/>
        </w:rPr>
      </w:pPr>
    </w:p>
    <w:p w:rsidR="00F36E58" w:rsidRPr="0069178E" w:rsidRDefault="00F36E58" w:rsidP="0069178E">
      <w:pPr>
        <w:spacing w:after="0" w:line="240" w:lineRule="auto"/>
        <w:jc w:val="center"/>
        <w:rPr>
          <w:rFonts w:ascii="Arial Narrow" w:hAnsi="Arial Narrow" w:cs="Tahoma"/>
          <w:b/>
          <w:sz w:val="28"/>
          <w:szCs w:val="28"/>
        </w:rPr>
      </w:pPr>
      <w:r w:rsidRPr="0069178E">
        <w:rPr>
          <w:rFonts w:ascii="Arial Narrow" w:hAnsi="Arial Narrow" w:cs="Tahoma"/>
          <w:sz w:val="28"/>
          <w:szCs w:val="28"/>
        </w:rPr>
        <w:br/>
      </w:r>
      <w:r w:rsidRPr="0069178E">
        <w:rPr>
          <w:rFonts w:ascii="Arial Narrow" w:hAnsi="Arial Narrow" w:cs="Tahoma"/>
          <w:b/>
          <w:sz w:val="28"/>
          <w:szCs w:val="28"/>
        </w:rPr>
        <w:t>Καταγγέλλουμε την άδικη καταδικαστική απόφαση.</w:t>
      </w:r>
    </w:p>
    <w:p w:rsidR="00F36E58" w:rsidRDefault="00F36E58" w:rsidP="0069178E">
      <w:pPr>
        <w:spacing w:after="0" w:line="240" w:lineRule="auto"/>
        <w:jc w:val="center"/>
        <w:rPr>
          <w:rFonts w:ascii="Arial Narrow" w:hAnsi="Arial Narrow" w:cs="Tahoma"/>
          <w:b/>
          <w:sz w:val="28"/>
          <w:szCs w:val="28"/>
        </w:rPr>
      </w:pPr>
      <w:r w:rsidRPr="0069178E">
        <w:rPr>
          <w:rFonts w:ascii="Arial Narrow" w:hAnsi="Arial Narrow" w:cs="Tahoma"/>
          <w:b/>
          <w:sz w:val="28"/>
          <w:szCs w:val="28"/>
        </w:rPr>
        <w:br/>
        <w:t>Απαιτούμε την απόσυρση των κατηγοριών και την αθώωσή του.</w:t>
      </w:r>
    </w:p>
    <w:p w:rsidR="0069178E" w:rsidRDefault="0069178E" w:rsidP="0069178E">
      <w:pPr>
        <w:spacing w:after="0" w:line="240" w:lineRule="auto"/>
        <w:jc w:val="center"/>
        <w:rPr>
          <w:rFonts w:ascii="Arial Narrow" w:hAnsi="Arial Narrow" w:cs="Tahoma"/>
          <w:b/>
          <w:sz w:val="28"/>
          <w:szCs w:val="28"/>
        </w:rPr>
      </w:pPr>
    </w:p>
    <w:p w:rsidR="0069178E" w:rsidRDefault="0069178E" w:rsidP="0069178E">
      <w:pPr>
        <w:spacing w:after="0" w:line="240" w:lineRule="auto"/>
        <w:jc w:val="center"/>
        <w:rPr>
          <w:rFonts w:ascii="Arial Narrow" w:hAnsi="Arial Narrow" w:cs="Tahoma"/>
          <w:b/>
          <w:sz w:val="28"/>
          <w:szCs w:val="28"/>
        </w:rPr>
      </w:pPr>
      <w:r>
        <w:rPr>
          <w:rFonts w:ascii="Arial Narrow" w:hAnsi="Arial Narrow" w:cs="Tahoma"/>
          <w:b/>
          <w:sz w:val="28"/>
          <w:szCs w:val="28"/>
        </w:rPr>
        <w:t xml:space="preserve">Κάτω τα χέρια από τους ταξικούς συνδικαλιστές </w:t>
      </w:r>
    </w:p>
    <w:p w:rsidR="005E7963" w:rsidRDefault="005E7963" w:rsidP="0069178E">
      <w:pPr>
        <w:spacing w:after="0" w:line="240" w:lineRule="auto"/>
        <w:jc w:val="center"/>
        <w:rPr>
          <w:rFonts w:ascii="Arial Narrow" w:hAnsi="Arial Narrow" w:cs="Tahoma"/>
          <w:b/>
          <w:sz w:val="28"/>
          <w:szCs w:val="28"/>
        </w:rPr>
      </w:pPr>
    </w:p>
    <w:p w:rsidR="005E7963" w:rsidRPr="005E7963" w:rsidRDefault="005E7963" w:rsidP="005E7963">
      <w:pPr>
        <w:spacing w:after="0" w:line="240" w:lineRule="auto"/>
        <w:jc w:val="center"/>
        <w:rPr>
          <w:rFonts w:ascii="Arial Narrow" w:hAnsi="Arial Narrow" w:cs="Tahoma"/>
          <w:b/>
          <w:sz w:val="28"/>
          <w:szCs w:val="28"/>
        </w:rPr>
      </w:pPr>
      <w:r w:rsidRPr="005E7963">
        <w:rPr>
          <w:rFonts w:ascii="Arial Narrow" w:hAnsi="Arial Narrow" w:cs="Tahoma"/>
          <w:b/>
          <w:sz w:val="28"/>
          <w:szCs w:val="28"/>
        </w:rPr>
        <w:t>Καλούμε τα μέλη της ταξικής κίνησης να παραβρεθούν την Πέμπτη 26 Νοέμβρη στην Ευελπίδων στο Όγδοο Τριμελές Πλημμελειοδικείο Αθηνών (Εφετείο) 2</w:t>
      </w:r>
      <w:r w:rsidRPr="005E7963">
        <w:rPr>
          <w:rFonts w:ascii="Arial Narrow" w:hAnsi="Arial Narrow" w:cs="Tahoma"/>
          <w:b/>
          <w:sz w:val="28"/>
          <w:szCs w:val="28"/>
          <w:vertAlign w:val="superscript"/>
        </w:rPr>
        <w:t>ο</w:t>
      </w:r>
      <w:r w:rsidRPr="005E7963">
        <w:rPr>
          <w:rFonts w:ascii="Arial Narrow" w:hAnsi="Arial Narrow" w:cs="Tahoma"/>
          <w:b/>
          <w:sz w:val="28"/>
          <w:szCs w:val="28"/>
        </w:rPr>
        <w:t xml:space="preserve"> κτίριο, αίθουσα 2 και ώρα </w:t>
      </w:r>
      <w:r>
        <w:rPr>
          <w:rFonts w:ascii="Arial Narrow" w:hAnsi="Arial Narrow" w:cs="Tahoma"/>
          <w:b/>
          <w:sz w:val="28"/>
          <w:szCs w:val="28"/>
        </w:rPr>
        <w:t>11</w:t>
      </w:r>
      <w:r w:rsidRPr="005E7963">
        <w:rPr>
          <w:rFonts w:ascii="Arial Narrow" w:hAnsi="Arial Narrow" w:cs="Tahoma"/>
          <w:b/>
          <w:sz w:val="28"/>
          <w:szCs w:val="28"/>
        </w:rPr>
        <w:t>.00</w:t>
      </w:r>
      <w:r>
        <w:rPr>
          <w:rFonts w:ascii="Arial Narrow" w:hAnsi="Arial Narrow" w:cs="Tahoma"/>
          <w:b/>
          <w:sz w:val="28"/>
          <w:szCs w:val="28"/>
        </w:rPr>
        <w:t xml:space="preserve"> </w:t>
      </w:r>
      <w:r w:rsidR="0000599A">
        <w:rPr>
          <w:rFonts w:ascii="Arial Narrow" w:hAnsi="Arial Narrow" w:cs="Tahoma"/>
          <w:b/>
          <w:sz w:val="28"/>
          <w:szCs w:val="28"/>
        </w:rPr>
        <w:t>όπου</w:t>
      </w:r>
      <w:r w:rsidRPr="005E7963">
        <w:rPr>
          <w:rFonts w:ascii="Arial Narrow" w:hAnsi="Arial Narrow" w:cs="Tahoma"/>
          <w:b/>
          <w:sz w:val="28"/>
          <w:szCs w:val="28"/>
        </w:rPr>
        <w:t xml:space="preserve"> εκδικάζεται η υπόθεση του Παναγιώτη </w:t>
      </w:r>
      <w:proofErr w:type="spellStart"/>
      <w:r w:rsidRPr="005E7963">
        <w:rPr>
          <w:rFonts w:ascii="Arial Narrow" w:hAnsi="Arial Narrow" w:cs="Tahoma"/>
          <w:b/>
          <w:sz w:val="28"/>
          <w:szCs w:val="28"/>
        </w:rPr>
        <w:t>Μπρόφα</w:t>
      </w:r>
      <w:proofErr w:type="spellEnd"/>
    </w:p>
    <w:p w:rsidR="005E7963" w:rsidRPr="0069178E" w:rsidRDefault="005E7963" w:rsidP="0069178E">
      <w:pPr>
        <w:spacing w:after="0" w:line="240" w:lineRule="auto"/>
        <w:jc w:val="center"/>
        <w:rPr>
          <w:rFonts w:ascii="Arial Narrow" w:hAnsi="Arial Narrow" w:cs="Tahoma"/>
          <w:b/>
          <w:sz w:val="28"/>
          <w:szCs w:val="28"/>
        </w:rPr>
      </w:pPr>
    </w:p>
    <w:p w:rsidR="00F36E58" w:rsidRPr="0069178E" w:rsidRDefault="00F36E58" w:rsidP="0069178E">
      <w:pPr>
        <w:spacing w:after="0" w:line="240" w:lineRule="auto"/>
        <w:jc w:val="center"/>
        <w:rPr>
          <w:rFonts w:ascii="Arial Narrow" w:hAnsi="Arial Narrow" w:cs="Tahoma"/>
          <w:sz w:val="28"/>
          <w:szCs w:val="28"/>
        </w:rPr>
      </w:pPr>
      <w:r w:rsidRPr="0069178E">
        <w:rPr>
          <w:rFonts w:ascii="Arial Narrow" w:hAnsi="Arial Narrow" w:cs="Tahoma"/>
          <w:b/>
          <w:sz w:val="28"/>
          <w:szCs w:val="28"/>
        </w:rPr>
        <w:br/>
      </w:r>
    </w:p>
    <w:p w:rsidR="00F36E58" w:rsidRPr="0069178E" w:rsidRDefault="00F36E58" w:rsidP="005D1D15">
      <w:pPr>
        <w:spacing w:after="0" w:line="240" w:lineRule="auto"/>
        <w:jc w:val="both"/>
        <w:rPr>
          <w:rFonts w:ascii="Arial Narrow" w:hAnsi="Arial Narrow" w:cs="Tahoma"/>
          <w:b/>
          <w:sz w:val="28"/>
          <w:szCs w:val="28"/>
        </w:rPr>
      </w:pPr>
      <w:bookmarkStart w:id="0" w:name="_GoBack"/>
      <w:bookmarkEnd w:id="0"/>
    </w:p>
    <w:p w:rsidR="00F36E58" w:rsidRDefault="00F36E58" w:rsidP="005D1D15">
      <w:pPr>
        <w:spacing w:after="0" w:line="240" w:lineRule="auto"/>
        <w:jc w:val="both"/>
        <w:rPr>
          <w:rFonts w:ascii="Tahoma" w:hAnsi="Tahoma" w:cs="Tahoma"/>
          <w:b/>
        </w:rPr>
      </w:pPr>
    </w:p>
    <w:p w:rsidR="00F36E58" w:rsidRDefault="00F36E58" w:rsidP="005D1D15">
      <w:pPr>
        <w:spacing w:after="0" w:line="240" w:lineRule="auto"/>
        <w:jc w:val="both"/>
        <w:rPr>
          <w:rFonts w:ascii="Tahoma" w:hAnsi="Tahoma" w:cs="Tahoma"/>
          <w:b/>
        </w:rPr>
      </w:pPr>
    </w:p>
    <w:p w:rsidR="00F36E58" w:rsidRDefault="00F36E58" w:rsidP="005D1D15">
      <w:pPr>
        <w:spacing w:after="0" w:line="240" w:lineRule="auto"/>
        <w:jc w:val="both"/>
        <w:rPr>
          <w:rFonts w:ascii="Tahoma" w:hAnsi="Tahoma" w:cs="Tahoma"/>
          <w:b/>
        </w:rPr>
      </w:pPr>
    </w:p>
    <w:p w:rsidR="00F36E58" w:rsidRDefault="00F36E58" w:rsidP="008212BF">
      <w:pPr>
        <w:spacing w:after="0" w:line="240" w:lineRule="auto"/>
        <w:rPr>
          <w:rFonts w:ascii="Tahoma" w:hAnsi="Tahoma" w:cs="Tahoma"/>
          <w:b/>
        </w:rPr>
      </w:pPr>
    </w:p>
    <w:p w:rsidR="00C468BC" w:rsidRDefault="00C468BC"/>
    <w:sectPr w:rsidR="00C468BC" w:rsidSect="008212BF">
      <w:pgSz w:w="11906" w:h="16838"/>
      <w:pgMar w:top="851" w:right="1247" w:bottom="851"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50EA6"/>
    <w:multiLevelType w:val="hybridMultilevel"/>
    <w:tmpl w:val="58FC33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drawingGridHorizontalSpacing w:val="110"/>
  <w:displayHorizontalDrawingGridEvery w:val="2"/>
  <w:characterSpacingControl w:val="doNotCompress"/>
  <w:compat/>
  <w:rsids>
    <w:rsidRoot w:val="008212BF"/>
    <w:rsid w:val="0000599A"/>
    <w:rsid w:val="005730FE"/>
    <w:rsid w:val="005D1D15"/>
    <w:rsid w:val="005E7963"/>
    <w:rsid w:val="0069178E"/>
    <w:rsid w:val="006D5B36"/>
    <w:rsid w:val="007D4DE4"/>
    <w:rsid w:val="008212BF"/>
    <w:rsid w:val="00C468BC"/>
    <w:rsid w:val="00F36E5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2B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2BF"/>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7997253">
      <w:bodyDiv w:val="1"/>
      <w:marLeft w:val="0"/>
      <w:marRight w:val="0"/>
      <w:marTop w:val="0"/>
      <w:marBottom w:val="0"/>
      <w:divBdr>
        <w:top w:val="none" w:sz="0" w:space="0" w:color="auto"/>
        <w:left w:val="none" w:sz="0" w:space="0" w:color="auto"/>
        <w:bottom w:val="none" w:sz="0" w:space="0" w:color="auto"/>
        <w:right w:val="none" w:sz="0" w:space="0" w:color="auto"/>
      </w:divBdr>
      <w:divsChild>
        <w:div w:id="777986153">
          <w:marLeft w:val="0"/>
          <w:marRight w:val="0"/>
          <w:marTop w:val="0"/>
          <w:marBottom w:val="0"/>
          <w:divBdr>
            <w:top w:val="none" w:sz="0" w:space="0" w:color="auto"/>
            <w:left w:val="none" w:sz="0" w:space="0" w:color="auto"/>
            <w:bottom w:val="none" w:sz="0" w:space="0" w:color="auto"/>
            <w:right w:val="none" w:sz="0" w:space="0" w:color="auto"/>
          </w:divBdr>
          <w:divsChild>
            <w:div w:id="445000842">
              <w:marLeft w:val="0"/>
              <w:marRight w:val="0"/>
              <w:marTop w:val="0"/>
              <w:marBottom w:val="0"/>
              <w:divBdr>
                <w:top w:val="none" w:sz="0" w:space="0" w:color="auto"/>
                <w:left w:val="none" w:sz="0" w:space="0" w:color="auto"/>
                <w:bottom w:val="none" w:sz="0" w:space="0" w:color="auto"/>
                <w:right w:val="none" w:sz="0" w:space="0" w:color="auto"/>
              </w:divBdr>
              <w:divsChild>
                <w:div w:id="1854341151">
                  <w:marLeft w:val="0"/>
                  <w:marRight w:val="0"/>
                  <w:marTop w:val="0"/>
                  <w:marBottom w:val="0"/>
                  <w:divBdr>
                    <w:top w:val="single" w:sz="48" w:space="0" w:color="000000"/>
                    <w:left w:val="none" w:sz="0" w:space="0" w:color="auto"/>
                    <w:bottom w:val="none" w:sz="0" w:space="0" w:color="auto"/>
                    <w:right w:val="none" w:sz="0" w:space="0" w:color="auto"/>
                  </w:divBdr>
                  <w:divsChild>
                    <w:div w:id="1942714106">
                      <w:marLeft w:val="0"/>
                      <w:marRight w:val="0"/>
                      <w:marTop w:val="0"/>
                      <w:marBottom w:val="0"/>
                      <w:divBdr>
                        <w:top w:val="none" w:sz="0" w:space="0" w:color="auto"/>
                        <w:left w:val="none" w:sz="0" w:space="0" w:color="auto"/>
                        <w:bottom w:val="none" w:sz="0" w:space="0" w:color="auto"/>
                        <w:right w:val="none" w:sz="0" w:space="0" w:color="auto"/>
                      </w:divBdr>
                      <w:divsChild>
                        <w:div w:id="1985743315">
                          <w:marLeft w:val="0"/>
                          <w:marRight w:val="0"/>
                          <w:marTop w:val="0"/>
                          <w:marBottom w:val="0"/>
                          <w:divBdr>
                            <w:top w:val="none" w:sz="0" w:space="0" w:color="auto"/>
                            <w:left w:val="none" w:sz="0" w:space="0" w:color="auto"/>
                            <w:bottom w:val="none" w:sz="0" w:space="0" w:color="auto"/>
                            <w:right w:val="none" w:sz="0" w:space="0" w:color="auto"/>
                          </w:divBdr>
                          <w:divsChild>
                            <w:div w:id="179975191">
                              <w:marLeft w:val="0"/>
                              <w:marRight w:val="0"/>
                              <w:marTop w:val="0"/>
                              <w:marBottom w:val="0"/>
                              <w:divBdr>
                                <w:top w:val="none" w:sz="0" w:space="0" w:color="auto"/>
                                <w:left w:val="none" w:sz="0" w:space="0" w:color="auto"/>
                                <w:bottom w:val="none" w:sz="0" w:space="0" w:color="auto"/>
                                <w:right w:val="none" w:sz="0" w:space="0" w:color="auto"/>
                              </w:divBdr>
                              <w:divsChild>
                                <w:div w:id="414667662">
                                  <w:marLeft w:val="0"/>
                                  <w:marRight w:val="0"/>
                                  <w:marTop w:val="0"/>
                                  <w:marBottom w:val="0"/>
                                  <w:divBdr>
                                    <w:top w:val="none" w:sz="0" w:space="0" w:color="auto"/>
                                    <w:left w:val="none" w:sz="0" w:space="0" w:color="auto"/>
                                    <w:bottom w:val="none" w:sz="0" w:space="0" w:color="auto"/>
                                    <w:right w:val="none" w:sz="0" w:space="0" w:color="auto"/>
                                  </w:divBdr>
                                  <w:divsChild>
                                    <w:div w:id="1751078215">
                                      <w:marLeft w:val="0"/>
                                      <w:marRight w:val="0"/>
                                      <w:marTop w:val="0"/>
                                      <w:marBottom w:val="0"/>
                                      <w:divBdr>
                                        <w:top w:val="none" w:sz="0" w:space="0" w:color="auto"/>
                                        <w:left w:val="none" w:sz="0" w:space="0" w:color="auto"/>
                                        <w:bottom w:val="none" w:sz="0" w:space="0" w:color="auto"/>
                                        <w:right w:val="none" w:sz="0" w:space="0" w:color="auto"/>
                                      </w:divBdr>
                                      <w:divsChild>
                                        <w:div w:id="322587509">
                                          <w:marLeft w:val="0"/>
                                          <w:marRight w:val="0"/>
                                          <w:marTop w:val="0"/>
                                          <w:marBottom w:val="0"/>
                                          <w:divBdr>
                                            <w:top w:val="none" w:sz="0" w:space="0" w:color="auto"/>
                                            <w:left w:val="none" w:sz="0" w:space="0" w:color="auto"/>
                                            <w:bottom w:val="none" w:sz="0" w:space="0" w:color="auto"/>
                                            <w:right w:val="none" w:sz="0" w:space="0" w:color="auto"/>
                                          </w:divBdr>
                                          <w:divsChild>
                                            <w:div w:id="415174974">
                                              <w:marLeft w:val="0"/>
                                              <w:marRight w:val="0"/>
                                              <w:marTop w:val="0"/>
                                              <w:marBottom w:val="0"/>
                                              <w:divBdr>
                                                <w:top w:val="none" w:sz="0" w:space="0" w:color="auto"/>
                                                <w:left w:val="none" w:sz="0" w:space="0" w:color="auto"/>
                                                <w:bottom w:val="none" w:sz="0" w:space="0" w:color="auto"/>
                                                <w:right w:val="none" w:sz="0" w:space="0" w:color="auto"/>
                                              </w:divBdr>
                                              <w:divsChild>
                                                <w:div w:id="1185175183">
                                                  <w:marLeft w:val="0"/>
                                                  <w:marRight w:val="0"/>
                                                  <w:marTop w:val="0"/>
                                                  <w:marBottom w:val="0"/>
                                                  <w:divBdr>
                                                    <w:top w:val="none" w:sz="0" w:space="0" w:color="auto"/>
                                                    <w:left w:val="none" w:sz="0" w:space="0" w:color="auto"/>
                                                    <w:bottom w:val="none" w:sz="0" w:space="0" w:color="auto"/>
                                                    <w:right w:val="none" w:sz="0" w:space="0" w:color="auto"/>
                                                  </w:divBdr>
                                                </w:div>
                                                <w:div w:id="1284144209">
                                                  <w:marLeft w:val="0"/>
                                                  <w:marRight w:val="0"/>
                                                  <w:marTop w:val="0"/>
                                                  <w:marBottom w:val="0"/>
                                                  <w:divBdr>
                                                    <w:top w:val="none" w:sz="0" w:space="0" w:color="auto"/>
                                                    <w:left w:val="none" w:sz="0" w:space="0" w:color="auto"/>
                                                    <w:bottom w:val="none" w:sz="0" w:space="0" w:color="auto"/>
                                                    <w:right w:val="none" w:sz="0" w:space="0" w:color="auto"/>
                                                  </w:divBdr>
                                                </w:div>
                                                <w:div w:id="1562055565">
                                                  <w:marLeft w:val="0"/>
                                                  <w:marRight w:val="0"/>
                                                  <w:marTop w:val="0"/>
                                                  <w:marBottom w:val="0"/>
                                                  <w:divBdr>
                                                    <w:top w:val="none" w:sz="0" w:space="0" w:color="auto"/>
                                                    <w:left w:val="none" w:sz="0" w:space="0" w:color="auto"/>
                                                    <w:bottom w:val="none" w:sz="0" w:space="0" w:color="auto"/>
                                                    <w:right w:val="none" w:sz="0" w:space="0" w:color="auto"/>
                                                  </w:divBdr>
                                                </w:div>
                                                <w:div w:id="502354491">
                                                  <w:marLeft w:val="0"/>
                                                  <w:marRight w:val="0"/>
                                                  <w:marTop w:val="0"/>
                                                  <w:marBottom w:val="0"/>
                                                  <w:divBdr>
                                                    <w:top w:val="none" w:sz="0" w:space="0" w:color="auto"/>
                                                    <w:left w:val="none" w:sz="0" w:space="0" w:color="auto"/>
                                                    <w:bottom w:val="none" w:sz="0" w:space="0" w:color="auto"/>
                                                    <w:right w:val="none" w:sz="0" w:space="0" w:color="auto"/>
                                                  </w:divBdr>
                                                </w:div>
                                                <w:div w:id="13193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287</Words>
  <Characters>1555</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dc:creator>
  <cp:lastModifiedBy>ASE</cp:lastModifiedBy>
  <cp:revision>5</cp:revision>
  <dcterms:created xsi:type="dcterms:W3CDTF">2015-11-24T19:03:00Z</dcterms:created>
  <dcterms:modified xsi:type="dcterms:W3CDTF">2015-11-25T16:07:00Z</dcterms:modified>
</cp:coreProperties>
</file>